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EC6" w:rsidRDefault="00724EC6" w:rsidP="00724EC6">
      <w:pPr>
        <w:pStyle w:val="a3"/>
        <w:shd w:val="clear" w:color="auto" w:fill="F6F7E9"/>
        <w:spacing w:line="273" w:lineRule="atLeast"/>
        <w:jc w:val="right"/>
        <w:rPr>
          <w:rFonts w:ascii="Arial" w:hAnsi="Arial" w:cs="Arial"/>
          <w:color w:val="000000"/>
          <w:sz w:val="20"/>
          <w:szCs w:val="20"/>
        </w:rPr>
      </w:pPr>
      <w:r>
        <w:rPr>
          <w:rStyle w:val="a4"/>
          <w:rFonts w:ascii="Arial" w:hAnsi="Arial" w:cs="Arial"/>
          <w:color w:val="000080"/>
          <w:sz w:val="20"/>
          <w:szCs w:val="20"/>
        </w:rPr>
        <w:t>"Наркомания - это многолетнее</w:t>
      </w:r>
      <w:r>
        <w:rPr>
          <w:rFonts w:ascii="Arial" w:hAnsi="Arial" w:cs="Arial"/>
          <w:color w:val="000000"/>
          <w:sz w:val="20"/>
          <w:szCs w:val="20"/>
        </w:rPr>
        <w:br/>
      </w:r>
      <w:r>
        <w:rPr>
          <w:rStyle w:val="a4"/>
          <w:rFonts w:ascii="Arial" w:hAnsi="Arial" w:cs="Arial"/>
          <w:color w:val="000080"/>
          <w:sz w:val="20"/>
          <w:szCs w:val="20"/>
        </w:rPr>
        <w:t>наслаждение смертью"</w:t>
      </w:r>
      <w:r>
        <w:rPr>
          <w:rFonts w:ascii="Arial" w:hAnsi="Arial" w:cs="Arial"/>
          <w:color w:val="000000"/>
          <w:sz w:val="20"/>
          <w:szCs w:val="20"/>
        </w:rPr>
        <w:br/>
      </w:r>
      <w:r>
        <w:rPr>
          <w:rStyle w:val="a4"/>
          <w:rFonts w:ascii="Arial" w:hAnsi="Arial" w:cs="Arial"/>
          <w:color w:val="000080"/>
          <w:sz w:val="20"/>
          <w:szCs w:val="20"/>
        </w:rPr>
        <w:t>Франсуа Мориак</w:t>
      </w:r>
    </w:p>
    <w:p w:rsidR="00724EC6" w:rsidRDefault="00724EC6" w:rsidP="00724EC6">
      <w:pPr>
        <w:pStyle w:val="a3"/>
        <w:shd w:val="clear" w:color="auto" w:fill="F6F7E9"/>
        <w:spacing w:line="273" w:lineRule="atLeast"/>
        <w:jc w:val="both"/>
        <w:rPr>
          <w:rFonts w:ascii="Arial" w:hAnsi="Arial" w:cs="Arial"/>
          <w:color w:val="000000"/>
          <w:sz w:val="20"/>
          <w:szCs w:val="20"/>
        </w:rPr>
      </w:pPr>
      <w:r>
        <w:rPr>
          <w:rStyle w:val="a4"/>
          <w:rFonts w:ascii="Arial" w:hAnsi="Arial" w:cs="Arial"/>
          <w:color w:val="000080"/>
          <w:sz w:val="20"/>
          <w:szCs w:val="20"/>
        </w:rPr>
        <w:t>Наркотики</w:t>
      </w:r>
      <w:r>
        <w:rPr>
          <w:rStyle w:val="apple-converted-space"/>
          <w:rFonts w:ascii="Arial" w:hAnsi="Arial" w:cs="Arial"/>
          <w:color w:val="000080"/>
          <w:sz w:val="20"/>
          <w:szCs w:val="20"/>
        </w:rPr>
        <w:t> </w:t>
      </w:r>
      <w:r>
        <w:rPr>
          <w:rFonts w:ascii="Arial" w:hAnsi="Arial" w:cs="Arial"/>
          <w:color w:val="000080"/>
          <w:sz w:val="20"/>
          <w:szCs w:val="20"/>
        </w:rPr>
        <w:t>(от греч</w:t>
      </w:r>
      <w:proofErr w:type="gramStart"/>
      <w:r>
        <w:rPr>
          <w:rFonts w:ascii="Arial" w:hAnsi="Arial" w:cs="Arial"/>
          <w:color w:val="000080"/>
          <w:sz w:val="20"/>
          <w:szCs w:val="20"/>
        </w:rPr>
        <w:t>.</w:t>
      </w:r>
      <w:proofErr w:type="gramEnd"/>
      <w:r>
        <w:rPr>
          <w:rFonts w:ascii="Arial" w:hAnsi="Arial" w:cs="Arial"/>
          <w:color w:val="000080"/>
          <w:sz w:val="20"/>
          <w:szCs w:val="20"/>
        </w:rPr>
        <w:t xml:space="preserve">ναρκωτικός - </w:t>
      </w:r>
      <w:proofErr w:type="gramStart"/>
      <w:r>
        <w:rPr>
          <w:rFonts w:ascii="Arial" w:hAnsi="Arial" w:cs="Arial"/>
          <w:color w:val="000080"/>
          <w:sz w:val="20"/>
          <w:szCs w:val="20"/>
        </w:rPr>
        <w:t>п</w:t>
      </w:r>
      <w:proofErr w:type="gramEnd"/>
      <w:r>
        <w:rPr>
          <w:rFonts w:ascii="Arial" w:hAnsi="Arial" w:cs="Arial"/>
          <w:color w:val="000080"/>
          <w:sz w:val="20"/>
          <w:szCs w:val="20"/>
        </w:rPr>
        <w:t>риводящий в оцепенение, греч.narcosis - ступор) вещество, вызывающее ступор, бессознательность или нечувствительность к боли.</w:t>
      </w:r>
      <w:r>
        <w:rPr>
          <w:rFonts w:ascii="Arial" w:hAnsi="Arial" w:cs="Arial"/>
          <w:color w:val="000080"/>
          <w:sz w:val="20"/>
          <w:szCs w:val="20"/>
        </w:rPr>
        <w:br/>
      </w:r>
      <w:r>
        <w:rPr>
          <w:rFonts w:ascii="Arial" w:hAnsi="Arial" w:cs="Arial"/>
          <w:color w:val="000080"/>
          <w:sz w:val="20"/>
          <w:szCs w:val="20"/>
        </w:rPr>
        <w:br/>
      </w:r>
      <w:r>
        <w:rPr>
          <w:rStyle w:val="a4"/>
          <w:rFonts w:ascii="Arial" w:hAnsi="Arial" w:cs="Arial"/>
          <w:color w:val="000080"/>
          <w:sz w:val="20"/>
          <w:szCs w:val="20"/>
        </w:rPr>
        <w:t>Психотропное вещество</w:t>
      </w:r>
      <w:r>
        <w:rPr>
          <w:rStyle w:val="apple-converted-space"/>
          <w:rFonts w:ascii="Arial" w:hAnsi="Arial" w:cs="Arial"/>
          <w:color w:val="000080"/>
          <w:sz w:val="20"/>
          <w:szCs w:val="20"/>
        </w:rPr>
        <w:t> </w:t>
      </w:r>
      <w:r>
        <w:rPr>
          <w:rFonts w:ascii="Arial" w:hAnsi="Arial" w:cs="Arial"/>
          <w:color w:val="000080"/>
          <w:sz w:val="20"/>
          <w:szCs w:val="20"/>
        </w:rPr>
        <w:t>(от психо… и греч. trópos - поворот, направление) - любое вещество естественного или искусственного происхождения, которое влияет на функционирование центральной нервной системы, приводя к изменению психического состояния.</w:t>
      </w:r>
      <w:r>
        <w:rPr>
          <w:rFonts w:ascii="Arial" w:hAnsi="Arial" w:cs="Arial"/>
          <w:color w:val="000080"/>
          <w:sz w:val="20"/>
          <w:szCs w:val="20"/>
        </w:rPr>
        <w:br/>
      </w:r>
      <w:r>
        <w:rPr>
          <w:rFonts w:ascii="Arial" w:hAnsi="Arial" w:cs="Arial"/>
          <w:color w:val="000080"/>
          <w:sz w:val="20"/>
          <w:szCs w:val="20"/>
        </w:rPr>
        <w:br/>
        <w:t xml:space="preserve">В основе своей, эти вещества яды, которые не нужны нашему организму. О вреде этих веществ можно говорить много, обратим же внимание на то, как они распространяются. Чаще всего это происходит, когда один приятель предлагает другому, попервости даже бесплатно. Не многие знают, что это является </w:t>
      </w:r>
      <w:proofErr w:type="gramStart"/>
      <w:r>
        <w:rPr>
          <w:rFonts w:ascii="Arial" w:hAnsi="Arial" w:cs="Arial"/>
          <w:color w:val="000080"/>
          <w:sz w:val="20"/>
          <w:szCs w:val="20"/>
        </w:rPr>
        <w:t>преступлением</w:t>
      </w:r>
      <w:proofErr w:type="gramEnd"/>
      <w:r>
        <w:rPr>
          <w:rFonts w:ascii="Arial" w:hAnsi="Arial" w:cs="Arial"/>
          <w:color w:val="000080"/>
          <w:sz w:val="20"/>
          <w:szCs w:val="20"/>
        </w:rPr>
        <w:t xml:space="preserve"> за, которое могут посадить в тюрьму.</w:t>
      </w:r>
      <w:r>
        <w:rPr>
          <w:rFonts w:ascii="Arial" w:hAnsi="Arial" w:cs="Arial"/>
          <w:color w:val="000080"/>
          <w:sz w:val="20"/>
          <w:szCs w:val="20"/>
        </w:rPr>
        <w:br/>
      </w:r>
      <w:r>
        <w:rPr>
          <w:rStyle w:val="a4"/>
          <w:rFonts w:ascii="Arial" w:hAnsi="Arial" w:cs="Arial"/>
          <w:color w:val="000080"/>
          <w:sz w:val="20"/>
          <w:szCs w:val="20"/>
        </w:rPr>
        <w:t>Что же такое склонение?</w:t>
      </w:r>
      <w:r>
        <w:rPr>
          <w:rFonts w:ascii="Arial" w:hAnsi="Arial" w:cs="Arial"/>
          <w:color w:val="000080"/>
          <w:sz w:val="20"/>
          <w:szCs w:val="20"/>
        </w:rPr>
        <w:br/>
        <w:t>-</w:t>
      </w:r>
      <w:r>
        <w:rPr>
          <w:rStyle w:val="apple-converted-space"/>
          <w:rFonts w:ascii="Arial" w:hAnsi="Arial" w:cs="Arial"/>
          <w:color w:val="000080"/>
          <w:sz w:val="20"/>
          <w:szCs w:val="20"/>
        </w:rPr>
        <w:t> </w:t>
      </w:r>
      <w:r>
        <w:rPr>
          <w:rStyle w:val="a4"/>
          <w:rFonts w:ascii="Arial" w:hAnsi="Arial" w:cs="Arial"/>
          <w:color w:val="000080"/>
          <w:sz w:val="20"/>
          <w:szCs w:val="20"/>
        </w:rPr>
        <w:t>Под склонением к потреблению наркотических средств или психотропных веществ</w:t>
      </w:r>
      <w:r>
        <w:rPr>
          <w:rStyle w:val="apple-converted-space"/>
          <w:rFonts w:ascii="Arial" w:hAnsi="Arial" w:cs="Arial"/>
          <w:color w:val="000080"/>
          <w:sz w:val="20"/>
          <w:szCs w:val="20"/>
        </w:rPr>
        <w:t> </w:t>
      </w:r>
      <w:r>
        <w:rPr>
          <w:rFonts w:ascii="Arial" w:hAnsi="Arial" w:cs="Arial"/>
          <w:color w:val="000080"/>
          <w:sz w:val="20"/>
          <w:szCs w:val="20"/>
        </w:rPr>
        <w:t xml:space="preserve">понимаются любые активные умышленные действия, направленные на возбуждение у другого лица желания к их потреблению (уговоры, предложения, в том числе однократное, дача совета, обман, принуждение, потребление таких средств и веществ под видом иных веществ и т.п.). Склонение не обязательно должно быть связано с многократными действиями, оно может совершаться путем однократного предложения потребления наркотических средств или психотропных веществ. Что интересно, преступление имеет формальный состав, считается оконченным с начала совершения действий по возбуждению желания у другого лица потребить наркотические средства. При этом не имеет значения, появилось ли желание потребить их или нет, употребил ли друг эти средства (вещества) или нет. Поэтому если вы увидите, что кто-то ведет </w:t>
      </w:r>
      <w:proofErr w:type="gramStart"/>
      <w:r>
        <w:rPr>
          <w:rFonts w:ascii="Arial" w:hAnsi="Arial" w:cs="Arial"/>
          <w:color w:val="000080"/>
          <w:sz w:val="20"/>
          <w:szCs w:val="20"/>
        </w:rPr>
        <w:t>себя</w:t>
      </w:r>
      <w:proofErr w:type="gramEnd"/>
      <w:r>
        <w:rPr>
          <w:rFonts w:ascii="Arial" w:hAnsi="Arial" w:cs="Arial"/>
          <w:color w:val="000080"/>
          <w:sz w:val="20"/>
          <w:szCs w:val="20"/>
        </w:rPr>
        <w:t xml:space="preserve"> таким образом, можно ему сказать, что прямо сейчас он совершает преступление и может быть осужден.</w:t>
      </w:r>
    </w:p>
    <w:p w:rsidR="00724EC6" w:rsidRDefault="00724EC6" w:rsidP="00724EC6">
      <w:pPr>
        <w:pStyle w:val="a3"/>
        <w:shd w:val="clear" w:color="auto" w:fill="F6F7E9"/>
        <w:spacing w:line="273" w:lineRule="atLeast"/>
        <w:jc w:val="both"/>
        <w:rPr>
          <w:rFonts w:ascii="Arial" w:hAnsi="Arial" w:cs="Arial"/>
          <w:color w:val="000000"/>
          <w:sz w:val="20"/>
          <w:szCs w:val="20"/>
        </w:rPr>
      </w:pPr>
      <w:r>
        <w:rPr>
          <w:rStyle w:val="a4"/>
          <w:rFonts w:ascii="Arial" w:hAnsi="Arial" w:cs="Arial"/>
          <w:color w:val="000080"/>
          <w:sz w:val="20"/>
          <w:szCs w:val="20"/>
        </w:rPr>
        <w:t>Статья 230 УК РФ. Склонение к потреблению наркотических средств, психотропных веществ или их аналогов.</w:t>
      </w:r>
    </w:p>
    <w:p w:rsidR="00724EC6" w:rsidRDefault="00724EC6" w:rsidP="000C74BF">
      <w:pPr>
        <w:pStyle w:val="a3"/>
        <w:shd w:val="clear" w:color="auto" w:fill="F6F7E9"/>
        <w:spacing w:line="273" w:lineRule="atLeast"/>
        <w:rPr>
          <w:rFonts w:ascii="Arial" w:hAnsi="Arial" w:cs="Arial"/>
          <w:color w:val="000000"/>
          <w:sz w:val="20"/>
          <w:szCs w:val="20"/>
        </w:rPr>
      </w:pPr>
      <w:r>
        <w:rPr>
          <w:rFonts w:ascii="Arial" w:hAnsi="Arial" w:cs="Arial"/>
          <w:color w:val="000080"/>
          <w:sz w:val="20"/>
          <w:szCs w:val="20"/>
        </w:rPr>
        <w:t>1. Склонение к потреблению наркотических средств, психотропных веществ или их аналогов -</w:t>
      </w:r>
      <w:r>
        <w:rPr>
          <w:rFonts w:ascii="Arial" w:hAnsi="Arial" w:cs="Arial"/>
          <w:color w:val="000000"/>
          <w:sz w:val="20"/>
          <w:szCs w:val="20"/>
        </w:rPr>
        <w:br/>
      </w:r>
      <w:r>
        <w:rPr>
          <w:rFonts w:ascii="Arial" w:hAnsi="Arial" w:cs="Arial"/>
          <w:color w:val="000080"/>
          <w:sz w:val="20"/>
          <w:szCs w:val="20"/>
        </w:rPr>
        <w:t>наказывается ограничением свободы на срок до трех лет, либо арестом на срок до шести месяцев, либо лишением свободы на срок от трех до пяти лет.</w:t>
      </w:r>
      <w:r>
        <w:rPr>
          <w:rFonts w:ascii="Arial" w:hAnsi="Arial" w:cs="Arial"/>
          <w:color w:val="000000"/>
          <w:sz w:val="20"/>
          <w:szCs w:val="20"/>
        </w:rPr>
        <w:br/>
      </w:r>
      <w:r>
        <w:rPr>
          <w:rFonts w:ascii="Arial" w:hAnsi="Arial" w:cs="Arial"/>
          <w:color w:val="000080"/>
          <w:sz w:val="20"/>
          <w:szCs w:val="20"/>
        </w:rPr>
        <w:t xml:space="preserve">2. </w:t>
      </w:r>
      <w:proofErr w:type="gramStart"/>
      <w:r>
        <w:rPr>
          <w:rFonts w:ascii="Arial" w:hAnsi="Arial" w:cs="Arial"/>
          <w:color w:val="000080"/>
          <w:sz w:val="20"/>
          <w:szCs w:val="20"/>
        </w:rPr>
        <w:t>То же деяние, совершенное:</w:t>
      </w:r>
      <w:r>
        <w:rPr>
          <w:rFonts w:ascii="Arial" w:hAnsi="Arial" w:cs="Arial"/>
          <w:color w:val="000000"/>
          <w:sz w:val="20"/>
          <w:szCs w:val="20"/>
        </w:rPr>
        <w:br/>
      </w:r>
      <w:r>
        <w:rPr>
          <w:rFonts w:ascii="Arial" w:hAnsi="Arial" w:cs="Arial"/>
          <w:color w:val="000080"/>
          <w:sz w:val="20"/>
          <w:szCs w:val="20"/>
        </w:rPr>
        <w:t>а) группой лиц по предварительному сговору или организованной группой;</w:t>
      </w:r>
      <w:r>
        <w:rPr>
          <w:rFonts w:ascii="Arial" w:hAnsi="Arial" w:cs="Arial"/>
          <w:color w:val="000000"/>
          <w:sz w:val="20"/>
          <w:szCs w:val="20"/>
        </w:rPr>
        <w:br/>
      </w:r>
      <w:r>
        <w:rPr>
          <w:rFonts w:ascii="Arial" w:hAnsi="Arial" w:cs="Arial"/>
          <w:color w:val="000080"/>
          <w:sz w:val="20"/>
          <w:szCs w:val="20"/>
        </w:rPr>
        <w:t>б) утратил силу;</w:t>
      </w:r>
      <w:r>
        <w:rPr>
          <w:rFonts w:ascii="Arial" w:hAnsi="Arial" w:cs="Arial"/>
          <w:color w:val="000000"/>
          <w:sz w:val="20"/>
          <w:szCs w:val="20"/>
        </w:rPr>
        <w:br/>
      </w:r>
      <w:r>
        <w:rPr>
          <w:rFonts w:ascii="Arial" w:hAnsi="Arial" w:cs="Arial"/>
          <w:color w:val="000080"/>
          <w:sz w:val="20"/>
          <w:szCs w:val="20"/>
        </w:rPr>
        <w:t>в) в отношении двух или более лиц;</w:t>
      </w:r>
      <w:r>
        <w:rPr>
          <w:rFonts w:ascii="Arial" w:hAnsi="Arial" w:cs="Arial"/>
          <w:color w:val="000000"/>
          <w:sz w:val="20"/>
          <w:szCs w:val="20"/>
        </w:rPr>
        <w:br/>
      </w:r>
      <w:r>
        <w:rPr>
          <w:rFonts w:ascii="Arial" w:hAnsi="Arial" w:cs="Arial"/>
          <w:color w:val="000080"/>
          <w:sz w:val="20"/>
          <w:szCs w:val="20"/>
        </w:rPr>
        <w:t>г) с применением насилия или с угрозой его применения, -</w:t>
      </w:r>
      <w:r>
        <w:rPr>
          <w:rFonts w:ascii="Arial" w:hAnsi="Arial" w:cs="Arial"/>
          <w:color w:val="000000"/>
          <w:sz w:val="20"/>
          <w:szCs w:val="20"/>
        </w:rPr>
        <w:br/>
      </w:r>
      <w:r>
        <w:rPr>
          <w:rFonts w:ascii="Arial" w:hAnsi="Arial" w:cs="Arial"/>
          <w:color w:val="000080"/>
          <w:sz w:val="20"/>
          <w:szCs w:val="20"/>
        </w:rPr>
        <w:t>наказывается лишением свободы на срок от пяти до десяти лет с ограничением свободы на срок до двух лет либо без такового.</w:t>
      </w:r>
      <w:r>
        <w:rPr>
          <w:rFonts w:ascii="Arial" w:hAnsi="Arial" w:cs="Arial"/>
          <w:color w:val="000000"/>
          <w:sz w:val="20"/>
          <w:szCs w:val="20"/>
        </w:rPr>
        <w:br/>
      </w:r>
      <w:r>
        <w:rPr>
          <w:rFonts w:ascii="Arial" w:hAnsi="Arial" w:cs="Arial"/>
          <w:color w:val="000080"/>
          <w:sz w:val="20"/>
          <w:szCs w:val="20"/>
        </w:rPr>
        <w:t>3.</w:t>
      </w:r>
      <w:proofErr w:type="gramEnd"/>
      <w:r>
        <w:rPr>
          <w:rFonts w:ascii="Arial" w:hAnsi="Arial" w:cs="Arial"/>
          <w:color w:val="000080"/>
          <w:sz w:val="20"/>
          <w:szCs w:val="20"/>
        </w:rPr>
        <w:t xml:space="preserve"> Деяния, предусмотренные частями первой или второй настоящей статьи, если они:</w:t>
      </w:r>
      <w:r>
        <w:rPr>
          <w:rFonts w:ascii="Arial" w:hAnsi="Arial" w:cs="Arial"/>
          <w:color w:val="000000"/>
          <w:sz w:val="20"/>
          <w:szCs w:val="20"/>
        </w:rPr>
        <w:br/>
      </w:r>
      <w:r>
        <w:rPr>
          <w:rFonts w:ascii="Arial" w:hAnsi="Arial" w:cs="Arial"/>
          <w:color w:val="000080"/>
          <w:sz w:val="20"/>
          <w:szCs w:val="20"/>
        </w:rPr>
        <w:t>а) совершены в отношении несовершеннолетнего;</w:t>
      </w:r>
      <w:r>
        <w:rPr>
          <w:rFonts w:ascii="Arial" w:hAnsi="Arial" w:cs="Arial"/>
          <w:color w:val="000000"/>
          <w:sz w:val="20"/>
          <w:szCs w:val="20"/>
        </w:rPr>
        <w:br/>
      </w:r>
      <w:r>
        <w:rPr>
          <w:rFonts w:ascii="Arial" w:hAnsi="Arial" w:cs="Arial"/>
          <w:color w:val="000080"/>
          <w:sz w:val="20"/>
          <w:szCs w:val="20"/>
        </w:rPr>
        <w:t>б) повлекли по неосторожности смерть потерпевшего или иные тяжкие последствия, -</w:t>
      </w:r>
      <w:r>
        <w:rPr>
          <w:rFonts w:ascii="Arial" w:hAnsi="Arial" w:cs="Arial"/>
          <w:color w:val="000000"/>
          <w:sz w:val="20"/>
          <w:szCs w:val="20"/>
        </w:rPr>
        <w:br/>
      </w:r>
      <w:r>
        <w:rPr>
          <w:rFonts w:ascii="Arial" w:hAnsi="Arial" w:cs="Arial"/>
          <w:color w:val="000080"/>
          <w:sz w:val="20"/>
          <w:szCs w:val="20"/>
        </w:rP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724EC6" w:rsidRDefault="00724EC6" w:rsidP="00724EC6">
      <w:pPr>
        <w:pStyle w:val="a3"/>
        <w:shd w:val="clear" w:color="auto" w:fill="F6F7E9"/>
        <w:spacing w:line="273" w:lineRule="atLeast"/>
        <w:jc w:val="both"/>
        <w:rPr>
          <w:rFonts w:ascii="Arial" w:hAnsi="Arial" w:cs="Arial"/>
          <w:color w:val="000000"/>
          <w:sz w:val="20"/>
          <w:szCs w:val="20"/>
        </w:rPr>
      </w:pPr>
      <w:r>
        <w:rPr>
          <w:rFonts w:ascii="Arial" w:hAnsi="Arial" w:cs="Arial"/>
          <w:color w:val="000080"/>
          <w:sz w:val="18"/>
          <w:szCs w:val="18"/>
        </w:rPr>
        <w:t> </w:t>
      </w:r>
    </w:p>
    <w:p w:rsidR="006B1CF1" w:rsidRPr="000C74BF" w:rsidRDefault="00724EC6" w:rsidP="000C74BF">
      <w:pPr>
        <w:pStyle w:val="a3"/>
        <w:shd w:val="clear" w:color="auto" w:fill="F6F7E9"/>
        <w:spacing w:line="273" w:lineRule="atLeast"/>
        <w:jc w:val="right"/>
        <w:rPr>
          <w:rFonts w:ascii="Arial" w:hAnsi="Arial" w:cs="Arial"/>
          <w:color w:val="000000"/>
          <w:sz w:val="20"/>
          <w:szCs w:val="20"/>
        </w:rPr>
      </w:pPr>
      <w:r>
        <w:rPr>
          <w:rFonts w:ascii="Arial" w:hAnsi="Arial" w:cs="Arial"/>
          <w:color w:val="000080"/>
          <w:sz w:val="20"/>
          <w:szCs w:val="20"/>
        </w:rPr>
        <w:t xml:space="preserve">Автор статьи Сынгатов В. </w:t>
      </w:r>
      <w:proofErr w:type="gramStart"/>
      <w:r>
        <w:rPr>
          <w:rFonts w:ascii="Arial" w:hAnsi="Arial" w:cs="Arial"/>
          <w:color w:val="000080"/>
          <w:sz w:val="20"/>
          <w:szCs w:val="20"/>
        </w:rPr>
        <w:t>Р</w:t>
      </w:r>
      <w:proofErr w:type="gramEnd"/>
    </w:p>
    <w:sectPr w:rsidR="006B1CF1" w:rsidRPr="000C74BF" w:rsidSect="006B1C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4EC6"/>
    <w:rsid w:val="000C74BF"/>
    <w:rsid w:val="001709E3"/>
    <w:rsid w:val="006B1CF1"/>
    <w:rsid w:val="00724E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C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4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4EC6"/>
    <w:rPr>
      <w:b/>
      <w:bCs/>
    </w:rPr>
  </w:style>
  <w:style w:type="character" w:customStyle="1" w:styleId="apple-converted-space">
    <w:name w:val="apple-converted-space"/>
    <w:basedOn w:val="a0"/>
    <w:rsid w:val="00724EC6"/>
  </w:style>
</w:styles>
</file>

<file path=word/webSettings.xml><?xml version="1.0" encoding="utf-8"?>
<w:webSettings xmlns:r="http://schemas.openxmlformats.org/officeDocument/2006/relationships" xmlns:w="http://schemas.openxmlformats.org/wordprocessingml/2006/main">
  <w:divs>
    <w:div w:id="73835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2535</Characters>
  <Application>Microsoft Office Word</Application>
  <DocSecurity>0</DocSecurity>
  <Lines>21</Lines>
  <Paragraphs>5</Paragraphs>
  <ScaleCrop>false</ScaleCrop>
  <Company>0</Company>
  <LinksUpToDate>false</LinksUpToDate>
  <CharactersWithSpaces>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3</cp:revision>
  <dcterms:created xsi:type="dcterms:W3CDTF">2014-10-14T04:19:00Z</dcterms:created>
  <dcterms:modified xsi:type="dcterms:W3CDTF">2014-10-16T03:22:00Z</dcterms:modified>
</cp:coreProperties>
</file>