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keepNext w:val="0"/>
        <w:keepLines w:val="0"/>
        <w:pBdr>
          <w:bottom w:color="b30000" w:space="0" w:sz="24" w:val="single"/>
        </w:pBdr>
        <w:shd w:fill="ffffff" w:val="clear"/>
        <w:spacing w:after="160" w:before="160" w:lineRule="auto"/>
        <w:rPr>
          <w:b w:val="1"/>
          <w:sz w:val="54"/>
          <w:szCs w:val="54"/>
        </w:rPr>
      </w:pPr>
      <w:bookmarkStart w:colFirst="0" w:colLast="0" w:name="_sfjk8fignqb3" w:id="0"/>
      <w:bookmarkEnd w:id="0"/>
      <w:r w:rsidDel="00000000" w:rsidR="00000000" w:rsidRPr="00000000">
        <w:rPr>
          <w:b w:val="1"/>
          <w:sz w:val="54"/>
          <w:szCs w:val="54"/>
          <w:rtl w:val="0"/>
        </w:rPr>
        <w:t xml:space="preserve">Всероссийская межведомственная комплексная оперативно-профилактическая акция-операция "Дети России — 2021"</w:t>
      </w:r>
    </w:p>
    <w:p w:rsidR="00000000" w:rsidDel="00000000" w:rsidP="00000000" w:rsidRDefault="00000000" w:rsidRPr="00000000" w14:paraId="00000002">
      <w:pPr>
        <w:shd w:fill="ffffff" w:val="clear"/>
        <w:rPr>
          <w:b w:val="1"/>
          <w:sz w:val="54"/>
          <w:szCs w:val="54"/>
        </w:rPr>
      </w:pPr>
      <w:r w:rsidDel="00000000" w:rsidR="00000000" w:rsidRPr="00000000">
        <w:rPr>
          <w:b w:val="1"/>
          <w:sz w:val="54"/>
          <w:szCs w:val="54"/>
        </w:rPr>
        <w:drawing>
          <wp:inline distB="114300" distT="114300" distL="114300" distR="114300">
            <wp:extent cx="5731200" cy="3924300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924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spacing w:after="280" w:lineRule="auto"/>
        <w:jc w:val="both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С 5 по 14 апреля на территории Российской Федерации проводится первый этап ежегодной Всероссийской межведомственной комплексной оперативно-профилактической акции-операции "Дети России — 2021".</w:t>
      </w:r>
    </w:p>
    <w:p w:rsidR="00000000" w:rsidDel="00000000" w:rsidP="00000000" w:rsidRDefault="00000000" w:rsidRPr="00000000" w14:paraId="00000004">
      <w:pPr>
        <w:shd w:fill="ffffff" w:val="clear"/>
        <w:spacing w:after="280" w:before="280" w:lineRule="auto"/>
        <w:jc w:val="both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Цель акции заключается в предупреждении распространения наркомании среди несовершеннолетних, выявлении фактов их вовлечения в преступную деятельность, связанную с незаконным оборотом наркотиков, а также повышении уровня осведомленности населения о последствиях потребления наркотиков и об ответственности, предусмотренной законодательством Российской Федерации за их незаконный оборот.</w:t>
      </w:r>
    </w:p>
    <w:p w:rsidR="00000000" w:rsidDel="00000000" w:rsidP="00000000" w:rsidRDefault="00000000" w:rsidRPr="00000000" w14:paraId="00000005">
      <w:pPr>
        <w:shd w:fill="ffffff" w:val="clear"/>
        <w:spacing w:after="280" w:before="280" w:lineRule="auto"/>
        <w:jc w:val="both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Представители Областной наркологической больницы и филиала «Урал без наркотиков» проведут в образовательных учреждениях Екатеринбурга и Свердловской области интерактивные лекции, беседы, квесты, которые направлены на повышение правовой грамотности несовершеннолетних, популяризацию здорового образа жизни и развитие активной гражданской позиции в молодежной среде.</w:t>
      </w:r>
    </w:p>
    <w:p w:rsidR="00000000" w:rsidDel="00000000" w:rsidP="00000000" w:rsidRDefault="00000000" w:rsidRPr="00000000" w14:paraId="00000006">
      <w:pPr>
        <w:shd w:fill="ffffff" w:val="clear"/>
        <w:spacing w:after="280" w:before="280" w:lineRule="auto"/>
        <w:jc w:val="both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Акция проводится по инициативе МВД России и Минздрава России с 2014 года. Кураторами акции в Свердловской области выступает Главное Управление МВД России по Свердловской области. К участию в мероприятиях привлекаются также учреждения, подведомственные министерству образования и молодежной политики Свердловской области, министерству здравоохранения Свердловской области, добровольческие и общественные организации.</w:t>
      </w:r>
    </w:p>
    <w:p w:rsidR="00000000" w:rsidDel="00000000" w:rsidP="00000000" w:rsidRDefault="00000000" w:rsidRPr="00000000" w14:paraId="00000007">
      <w:pPr>
        <w:shd w:fill="ffffff" w:val="clear"/>
        <w:spacing w:after="280" w:before="280" w:lineRule="auto"/>
        <w:jc w:val="both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Кроме того, в рамках акции любой житель Свердловской области может сообщить о фактах изготовления и распространения наркотиков, либо получить консультацию по вопросам лечения и реабилитации по круглосуточным «телефонам доверия»:</w:t>
      </w:r>
    </w:p>
    <w:p w:rsidR="00000000" w:rsidDel="00000000" w:rsidP="00000000" w:rsidRDefault="00000000" w:rsidRPr="00000000" w14:paraId="00000008">
      <w:pPr>
        <w:shd w:fill="ffffff" w:val="clear"/>
        <w:spacing w:after="280" w:before="280" w:lineRule="auto"/>
        <w:jc w:val="both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Управление по контролю за оборотом наркотиков ГУ МВД по Свердловской области – (343) 358-71-61;</w:t>
      </w:r>
    </w:p>
    <w:p w:rsidR="00000000" w:rsidDel="00000000" w:rsidP="00000000" w:rsidRDefault="00000000" w:rsidRPr="00000000" w14:paraId="00000009">
      <w:pPr>
        <w:shd w:fill="ffffff" w:val="clear"/>
        <w:spacing w:after="280" w:before="280" w:lineRule="auto"/>
        <w:jc w:val="both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Телефон доверия экстренной психологической помощи Министерства здравоохранения Свердловской области - 8-800-300-11-00;</w:t>
      </w:r>
    </w:p>
    <w:p w:rsidR="00000000" w:rsidDel="00000000" w:rsidP="00000000" w:rsidRDefault="00000000" w:rsidRPr="00000000" w14:paraId="0000000A">
      <w:pPr>
        <w:shd w:fill="ffffff" w:val="clear"/>
        <w:spacing w:after="280" w:before="280" w:lineRule="auto"/>
        <w:jc w:val="both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Горячая линия Областной наркологической больницы - 8-800-3333-118;</w:t>
      </w:r>
    </w:p>
    <w:p w:rsidR="00000000" w:rsidDel="00000000" w:rsidP="00000000" w:rsidRDefault="00000000" w:rsidRPr="00000000" w14:paraId="0000000B">
      <w:pPr>
        <w:shd w:fill="ffffff" w:val="clear"/>
        <w:spacing w:after="280" w:before="280" w:lineRule="auto"/>
        <w:jc w:val="both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Телефон доверия для детей и подростков - (343) 307-72-32, 8-800-2000-122.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